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附件：</w:t>
      </w:r>
      <w:r>
        <w:rPr>
          <w:rFonts w:hint="eastAsia" w:ascii="仿宋" w:hAnsi="仿宋" w:eastAsia="仿宋" w:cs="仿宋"/>
          <w:b w:val="0"/>
          <w:i w:val="0"/>
          <w:caps w:val="0"/>
          <w:color w:val="333333"/>
          <w:spacing w:val="8"/>
          <w:w w:val="100"/>
          <w:kern w:val="0"/>
          <w:sz w:val="32"/>
          <w:szCs w:val="32"/>
          <w:shd w:val="clear" w:fill="FFFFFF"/>
          <w:lang w:val="en-US" w:eastAsia="zh-CN" w:bidi="ar"/>
        </w:rPr>
        <w:t>法治化营商环境和法治建设群众满意度第三方测评宣传资料</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近期，您也许会突然接到一个</w:t>
      </w:r>
      <w:bookmarkStart w:id="0" w:name="_GoBack"/>
      <w:bookmarkEnd w:id="0"/>
      <w:r>
        <w:rPr>
          <w:rFonts w:hint="eastAsia" w:ascii="仿宋" w:hAnsi="仿宋" w:eastAsia="仿宋" w:cs="仿宋"/>
          <w:b w:val="0"/>
          <w:i w:val="0"/>
          <w:caps w:val="0"/>
          <w:color w:val="333333"/>
          <w:spacing w:val="8"/>
          <w:w w:val="100"/>
          <w:kern w:val="0"/>
          <w:sz w:val="32"/>
          <w:szCs w:val="32"/>
          <w:shd w:val="clear" w:fill="FFFFFF"/>
          <w:lang w:val="en-US" w:eastAsia="zh-CN" w:bidi="ar"/>
        </w:rPr>
        <w:t>热线电话，省测评电话“027--12340”，先别着急挂断或回绝，因为这是全省法治建设、法治化营商环境满意度测评开始了！</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这个号码，不仅要接，还要接了回答好！</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因为此刻您就是</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襄阳的代言人！</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一、法治建设满意度涉及到哪几个方面？</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法治建设获得感</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法治环境满意度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执法司法满意度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法治宣传建设知晓率</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法治创建参与率</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二、法治化营商环境满意度涉及到哪几个方面？</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法治化营商环境满意度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行政审批服务满意度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司法工作满意度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行政执法工作满意度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政商环境满意度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 注意事项</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1.不要挂断电话</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测评期间，不能冒然视为“广告、骚扰电话、骗子”直接挂断。接听过程中，也不可中途挂断，礼貌待人是公民的基本素质，更是赢得测评人员好感的基础哦。</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2.先耐心听题再回答提问</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经过思考的回答是准确无误的。</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3.尽量使用普通话</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普通话更容易让人理解意思，不会造成表达与理解的偏差。</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4.为襄阳代言</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请不要回答“还可以、还行、还不错、过得去、差不多”等方言，请用普通话回答“很好”、“非常满意”。</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测评问题及参考答复如下：</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Q1.请问您认为本地党政领导是否重视法治建设?</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1.重视     2.比较重视     3.不重视    4.不清楚</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襄阳市严格落实党政负责人履行推进法治建设第一责任人职责，以“作风建设奋进年”和“下基层、察民情、解民忧、暖民心”活动为契机，将法治襄阳建设向纵深推进。</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Q2.请问您对本地法治化营商环境的总体评价？</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 xml:space="preserve">1.满意   2.基本满意   3.不满意   </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襄阳市大力推进证明事项告知承诺制，大力推行“减事项、减材料、减时限、减成本”，积极开展“无证明城市”先行区创建，亮点突出，取得了显著成效。从去年起，每个县（市）区都明确了创建省级法治化营商环境先行区的具体任务和目标。</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Q3.请问您对本地政府及政府部门行政执法工作的评价是?</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1.满意    2.基本满意    3.不满意    4.不清楚</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襄阳市坚持法治襄阳、法治政府、法治社会一体建设，每年围绕行政执法开展专项监督检查和法治督察，确保行政执法“三项制度”全覆盖，行政执法水平不断提高，法治化营商环境不断提升。</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Q4.请问您对本地行政审批服务工作的评价？</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 xml:space="preserve">1.满意      2.基本满意    3.不满意  </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在“无证明城市”先行区创建的大环境下，襄阳市的行政许可、审批业务办理速度不断提升，让数据多跑路，让群众少跑腿，让群众“最多跑一次”到“一次都不跑” 。</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Q5.请问您对本地政法部门的工作是否满意？</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 xml:space="preserve">1.满意        2.基本满意         3.不满意        4.不清楚   </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襄阳市政法各部门在党委政法委的领导下，坚持法治的兜底保障作用，着力维护社会平安稳定，打造人民群众幸福感、安全感、获得感的平安城市。</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Q6.近一年来，您是否知道或接受过法治宣传教育?</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 xml:space="preserve">1.知道并接受      2.知道但没有接受       3.不知道   </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襄阳市司法局建立普法责任清单，以“法律六进”（进机关、进企业、进社区、进村庄、进校园、进网络） 为手段，督促各单位履行“谁管理谁普法、谁执法谁普法、谁服务谁普法”的普法责任制，把宪法、民法典、生态环境保护法、长江保护法、野生动植物保护法等一系列和群众生产生活息息相关的法律带入寻常百姓家，逐步形成全民尊法守法学法用法的良好社会风气。</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 xml:space="preserve">Q7.您或者您的家人是否参与过本地法治创建活动? </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000000" w:themeColor="text1"/>
          <w:spacing w:val="8"/>
          <w:w w:val="100"/>
          <w:kern w:val="0"/>
          <w:sz w:val="32"/>
          <w:szCs w:val="32"/>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8"/>
          <w:w w:val="100"/>
          <w:kern w:val="0"/>
          <w:sz w:val="32"/>
          <w:szCs w:val="32"/>
          <w:shd w:val="clear" w:fill="FFFFFF"/>
          <w:lang w:val="en-US" w:eastAsia="zh-CN" w:bidi="ar"/>
          <w14:textFill>
            <w14:solidFill>
              <w14:schemeClr w14:val="tx1"/>
            </w14:solidFill>
          </w14:textFill>
        </w:rPr>
        <w:t>我参加过全国法治政府建设示范市、全国市域社会治理现代化试点合格城市、全国民主法治示范村（社区）、全省法治文化示范点等多项创建活动。</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感谢参与，邀您代言</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0"/>
        <w:jc w:val="left"/>
        <w:textAlignment w:val="baseline"/>
        <w:rPr>
          <w:rFonts w:hint="eastAsia" w:ascii="仿宋" w:hAnsi="仿宋" w:eastAsia="仿宋" w:cs="仿宋"/>
          <w:b w:val="0"/>
          <w:i w:val="0"/>
          <w:caps w:val="0"/>
          <w:color w:val="333333"/>
          <w:spacing w:val="8"/>
          <w:w w:val="100"/>
          <w:kern w:val="0"/>
          <w:sz w:val="32"/>
          <w:szCs w:val="32"/>
          <w:shd w:val="clear" w:fill="FFFFFF"/>
          <w:lang w:val="en-US" w:eastAsia="zh-CN" w:bidi="ar"/>
        </w:rPr>
      </w:pPr>
      <w:r>
        <w:rPr>
          <w:rFonts w:hint="eastAsia" w:ascii="仿宋" w:hAnsi="仿宋" w:eastAsia="仿宋" w:cs="仿宋"/>
          <w:b w:val="0"/>
          <w:i w:val="0"/>
          <w:caps w:val="0"/>
          <w:color w:val="333333"/>
          <w:spacing w:val="8"/>
          <w:w w:val="100"/>
          <w:kern w:val="0"/>
          <w:sz w:val="32"/>
          <w:szCs w:val="32"/>
          <w:shd w:val="clear" w:fill="FFFFFF"/>
          <w:lang w:val="en-US" w:eastAsia="zh-CN" w:bidi="ar"/>
        </w:rPr>
        <w:t>法治襄阳建设的不断进步，离不开每一位朋友的积极参与和共同关注，您的一句“满意”“参与过”“重视”“知道并接受”就是对襄阳市所有法治工作者的最大支持和鼓励！我们希望以“百分”努力换取您“十分”满意，敬请接听12340或027-12340测评电话，一起为襄阳点赞努力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3B60"/>
    <w:rsid w:val="0FC353F1"/>
    <w:rsid w:val="145C7838"/>
    <w:rsid w:val="23176A2D"/>
    <w:rsid w:val="243A1244"/>
    <w:rsid w:val="46AB5DC8"/>
    <w:rsid w:val="47BE1D2C"/>
    <w:rsid w:val="4971434A"/>
    <w:rsid w:val="51C47FA3"/>
    <w:rsid w:val="5B996C46"/>
    <w:rsid w:val="5CCA6F5D"/>
    <w:rsid w:val="5D2A6F59"/>
    <w:rsid w:val="5FDB68B8"/>
    <w:rsid w:val="634A74F1"/>
    <w:rsid w:val="662210C4"/>
    <w:rsid w:val="69DA2079"/>
    <w:rsid w:val="6CF47113"/>
    <w:rsid w:val="7DFF1FFA"/>
    <w:rsid w:val="8EFFD46B"/>
    <w:rsid w:val="EFDE42A3"/>
    <w:rsid w:val="F4AF8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2022-11-11T03:44:00Z</dcterms:created>
  <dc:creator>duyixuan</dc:creator>
  <cp:lastModifiedBy>陈刚</cp:lastModifiedBy>
  <cp:lastPrinted>2022-11-17T01:22:00Z</cp:lastPrinted>
  <dcterms:modified xsi:type="dcterms:W3CDTF">2022-11-16T18:04:11Z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46A2C43AB55F4C34B686F29A7E2DB7AA</vt:lpwstr>
  </property>
</Properties>
</file>