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小标宋-GB13000" w:hAnsi="CESI小标宋-GB13000" w:eastAsia="CESI小标宋-GB13000" w:cs="CESI小标宋-GB13000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b w:val="0"/>
          <w:bCs w:val="0"/>
          <w:sz w:val="44"/>
          <w:szCs w:val="44"/>
          <w:lang w:val="en-US" w:eastAsia="zh-CN"/>
        </w:rPr>
        <w:t>第二批“襄阳市科普教育基地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b w:val="0"/>
          <w:bCs w:val="0"/>
          <w:sz w:val="44"/>
          <w:szCs w:val="44"/>
          <w:lang w:val="en-US" w:eastAsia="zh-CN"/>
        </w:rPr>
        <w:t>（2022-2026年）”</w:t>
      </w: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入选单位名单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987"/>
        <w:tblOverlap w:val="never"/>
        <w:tblW w:w="8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865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湖北文理学院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食品科学技术学院化学工程学院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湖北文理学院食品·化工学院实验教学中心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襄阳职业技术学院汽车工程学院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襄阳职业技术学院智能制造中心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襄阳市林业科学研究所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襄阳市林业科学研究所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湖北扶轮农业科技开发有限公司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湖北扶轮农业种子繁育推广基地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湖北添安农业科技有限公司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湖北添安农业科技园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中国化学工程第六建设有限公司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中国化学工程集团有限公司体验式安全质量培训基地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宜城市妇幼保健院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宜城市妇幼保健院健康科普宣教中心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枣阳市民生应急救援协会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枣阳市生命安全科普实践教育基地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襄阳市图书馆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襄阳市襄城区图书馆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襄阳市襄城区图书馆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襄阳市博物馆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丹渠博物馆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丹渠博物馆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宜城市博物馆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宜城市博物馆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襄阳华侨城文旅发展有限公司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襄阳华侨城海洋馆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襄阳市襄州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风景名胜区管理委员会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襄阳市襄州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风景名胜区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襄阳市普罗旺斯薰衣草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生态种植开发有限公司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襄阳市普罗旺斯薰衣草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襄阳市黄家湾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旅游开发有限公司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襄阳市黄家湾自然生态科普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湖北石花酿酒股份有限公司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石花生态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白酒庄园景区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襄阳市喜旺旺生态农业有限公司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襄阳市喜旺旺生态农业科普园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湖北绿神农业科技有限公司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湖北绿神农业技术科普园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襄阳丽波乳业有限公司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襄阳丽波农牧科普基地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湖北思安药业有限公司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湖北思安药业中药材种植科普基地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湖北香芝源农业科技有限公司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湖北香芝源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油茶展示馆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襄阳市第四中学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襄阳四中至真实验楼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宜城市流水镇邓林小学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宜城市流水镇邓林小学科普馆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保康县马桥镇横溪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保康县马桥镇横溪村中药材科普馆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紫金镇干溪沟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BACC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谷城县紫金镇干溪沟村林果茶科普基地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枣阳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新市镇火青村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BACC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枣阳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市黄火青事迹陈列馆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宜城市龙头街道办事处学苑社区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居民委员会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宜城市龙头街道学苑社区科普活动中心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3626"/>
    <w:rsid w:val="2F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2022-12-12T15:25:00Z</dcterms:created>
  <dc:creator>谷姜涵</dc:creator>
  <cp:lastModifiedBy>谷姜涵</cp:lastModifiedBy>
  <dcterms:modified xsi:type="dcterms:W3CDTF">2022-12-12T15:27:09Z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