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36"/>
          <w:szCs w:val="36"/>
        </w:rPr>
      </w:pPr>
      <w:bookmarkStart w:id="0" w:name="_GoBack"/>
      <w:r>
        <w:rPr>
          <w:rFonts w:hint="eastAsia" w:ascii="方正小标宋简体" w:hAnsi="宋体" w:eastAsia="方正小标宋简体" w:cs="方正小标宋简体"/>
          <w:sz w:val="36"/>
          <w:szCs w:val="36"/>
          <w:lang w:val="en-US" w:eastAsia="zh-CN"/>
        </w:rPr>
        <w:t>2022</w:t>
      </w:r>
      <w:r>
        <w:rPr>
          <w:rFonts w:hint="eastAsia" w:ascii="方正小标宋简体" w:hAnsi="宋体" w:eastAsia="方正小标宋简体" w:cs="方正小标宋简体"/>
          <w:sz w:val="36"/>
          <w:szCs w:val="36"/>
        </w:rPr>
        <w:t>年度院士专家工作等奖励补助项目绩效自评表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单位名称：襄阳市科学技术协会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2023年3月21日</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人才专项-院士专家工作等奖励补助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襄阳市科学技术协会</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襄阳市科学技术协会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eastAsia="zh-CN"/>
              </w:rPr>
              <w:t>政府</w:t>
            </w:r>
            <w:r>
              <w:rPr>
                <w:rFonts w:hint="eastAsia" w:ascii="仿宋_GB2312" w:hAnsi="宋体" w:eastAsia="仿宋_GB2312" w:cs="仿宋_GB2312"/>
                <w:color w:val="auto"/>
                <w:kern w:val="0"/>
              </w:rPr>
              <w:t>专项</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lang w:eastAsia="zh-CN"/>
              </w:rPr>
              <w:t>☑　</w:t>
            </w:r>
            <w:r>
              <w:rPr>
                <w:rFonts w:ascii="仿宋_GB2312" w:hAnsi="宋体" w:eastAsia="仿宋_GB2312" w:cs="仿宋_GB2312"/>
                <w:color w:val="auto"/>
                <w:kern w:val="0"/>
              </w:rPr>
              <w:t>3</w:t>
            </w: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eastAsia="zh-CN"/>
              </w:rPr>
              <w:t>政府性基金项目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eastAsia="zh-CN"/>
              </w:rPr>
              <w:t>　４、其他</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180</w:t>
            </w:r>
          </w:p>
        </w:tc>
        <w:tc>
          <w:tcPr>
            <w:tcW w:w="131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180</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3"/>
            <w:vAlign w:val="center"/>
          </w:tcPr>
          <w:p>
            <w:pPr>
              <w:widowControl/>
              <w:snapToGrid w:val="0"/>
              <w:jc w:val="center"/>
              <w:rPr>
                <w:rFonts w:hint="default"/>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rPr>
              <w:t>产出指标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40分</w:t>
            </w:r>
            <w:r>
              <w:rPr>
                <w:rFonts w:hint="eastAsia" w:ascii="仿宋_GB2312" w:hAnsi="宋体" w:eastAsia="仿宋_GB2312" w:cs="仿宋_GB2312"/>
                <w:kern w:val="0"/>
                <w:lang w:eastAsia="zh-CN"/>
              </w:rPr>
              <w:t>）</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引进院士、专家与我市企业开展产学研合作，建立院士（专家）工作站</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15家</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16家</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围绕我市“十四五”发展重点产业布局，建立院士（专家）工作站</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15家</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16家</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按目标任务要求完成达标率</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90%</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质量指标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提高高新技术企业的建站数量达标率</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90%</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对已批复的院士（专家）工作站进行补助</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12月</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12月</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对已批复的院士（专家）工作站进行补助</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300万元</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180万元</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rPr>
              <w:t>效益指标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20分</w:t>
            </w:r>
            <w:r>
              <w:rPr>
                <w:rFonts w:hint="eastAsia" w:ascii="仿宋_GB2312" w:hAnsi="宋体" w:eastAsia="仿宋_GB2312" w:cs="仿宋_GB2312"/>
                <w:kern w:val="0"/>
                <w:lang w:eastAsia="zh-CN"/>
              </w:rPr>
              <w:t>）</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经济效益指标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引进院士、专家及其团队，增强企业科研实力，提高企业利税贡献力</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社会效益指标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促进建站企业提升科技创新能力，培育科技人才团队</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建站企业科技创新力提升</w:t>
            </w:r>
          </w:p>
        </w:tc>
        <w:tc>
          <w:tcPr>
            <w:tcW w:w="146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不断增长</w:t>
            </w:r>
          </w:p>
        </w:tc>
        <w:tc>
          <w:tcPr>
            <w:tcW w:w="131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不断增长</w:t>
            </w:r>
          </w:p>
        </w:tc>
        <w:tc>
          <w:tcPr>
            <w:tcW w:w="877"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rPr>
              <w:t>满意度指标</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20分</w:t>
            </w:r>
            <w:r>
              <w:rPr>
                <w:rFonts w:hint="eastAsia" w:ascii="仿宋_GB2312" w:hAnsi="宋体" w:eastAsia="仿宋_GB2312" w:cs="Times New Roman"/>
                <w:kern w:val="0"/>
                <w:lang w:eastAsia="zh-CN"/>
              </w:rPr>
              <w:t>）</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建站单位、院士、专家满意度</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97%</w:t>
            </w:r>
          </w:p>
        </w:tc>
        <w:tc>
          <w:tcPr>
            <w:tcW w:w="877"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numPr>
                <w:ilvl w:val="0"/>
                <w:numId w:val="0"/>
              </w:numPr>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年初预算</w:t>
            </w:r>
            <w:r>
              <w:rPr>
                <w:rFonts w:hint="eastAsia" w:ascii="仿宋_GB2312" w:hAnsi="宋体" w:eastAsia="仿宋_GB2312" w:cs="Times New Roman"/>
                <w:kern w:val="0"/>
                <w:lang w:val="en-US" w:eastAsia="zh-CN"/>
              </w:rPr>
              <w:t>300万元，实际下达指标180万元，原因是2022年7月，中共襄阳市委  襄阳市人民政府印发了《关于加强和改进新时代人才工作加快建设区域性人才中心和创新高地的实施意见》《隆中人才支持计划实施办法》《“智汇襄阳”计划实施办法》的通知（襄发〔2022〕14号）文件，根据文件精神，给予新设立专家工作站每家先拨付50%资助经费，每家10万元建站补贴。由于疫情等原因剩余8家50%补贴于2023年上半年发放。</w:t>
            </w:r>
          </w:p>
          <w:p>
            <w:pPr>
              <w:widowControl/>
              <w:numPr>
                <w:ilvl w:val="0"/>
                <w:numId w:val="0"/>
              </w:numPr>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按照老人老办法，新人新办法的原则，对2022年7月以前建立的工作站，根据襄阳市人民政府印发《关于全面提升区域创新能力加快推进国家创新型城市建设的实施意见》（襄政发〔2016〕21号）文件精神，给予一次性20万元的补贴，2022年7月以前建站9家，拨付建站补贴180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Times New Roman"/>
          <w:kern w:val="0"/>
        </w:rPr>
      </w:pPr>
      <w:r>
        <w:rPr>
          <w:rFonts w:hint="eastAsia" w:ascii="仿宋_GB2312" w:hAnsi="宋体" w:eastAsia="仿宋_GB2312" w:cs="仿宋_GB2312"/>
          <w:kern w:val="0"/>
        </w:rPr>
        <w:t>备注：</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MWFkYzVmZmJhNTI5NzRlZDE4MjAxOThlZTRkMDIifQ=="/>
  </w:docVars>
  <w:rsids>
    <w:rsidRoot w:val="006936A7"/>
    <w:rsid w:val="00002503"/>
    <w:rsid w:val="00013B97"/>
    <w:rsid w:val="000315FD"/>
    <w:rsid w:val="000639B8"/>
    <w:rsid w:val="000675A3"/>
    <w:rsid w:val="00082E7B"/>
    <w:rsid w:val="00092618"/>
    <w:rsid w:val="000B599B"/>
    <w:rsid w:val="00122842"/>
    <w:rsid w:val="00135CAF"/>
    <w:rsid w:val="00207343"/>
    <w:rsid w:val="00213892"/>
    <w:rsid w:val="002645B9"/>
    <w:rsid w:val="002744D0"/>
    <w:rsid w:val="0029730F"/>
    <w:rsid w:val="002B315D"/>
    <w:rsid w:val="002D3079"/>
    <w:rsid w:val="002E6E21"/>
    <w:rsid w:val="00336E4C"/>
    <w:rsid w:val="004277E2"/>
    <w:rsid w:val="00454808"/>
    <w:rsid w:val="004B0542"/>
    <w:rsid w:val="004C70E3"/>
    <w:rsid w:val="004D5902"/>
    <w:rsid w:val="004F4681"/>
    <w:rsid w:val="0054044B"/>
    <w:rsid w:val="00543EF6"/>
    <w:rsid w:val="00552C91"/>
    <w:rsid w:val="00566763"/>
    <w:rsid w:val="005A1B6B"/>
    <w:rsid w:val="005A4D58"/>
    <w:rsid w:val="005D286B"/>
    <w:rsid w:val="005E12FD"/>
    <w:rsid w:val="006341ED"/>
    <w:rsid w:val="00650820"/>
    <w:rsid w:val="006936A7"/>
    <w:rsid w:val="006965E3"/>
    <w:rsid w:val="006A01AE"/>
    <w:rsid w:val="006A190B"/>
    <w:rsid w:val="006C7750"/>
    <w:rsid w:val="006F382A"/>
    <w:rsid w:val="00717A3F"/>
    <w:rsid w:val="007972B5"/>
    <w:rsid w:val="007D479B"/>
    <w:rsid w:val="007E4F58"/>
    <w:rsid w:val="00844644"/>
    <w:rsid w:val="008B5B64"/>
    <w:rsid w:val="008F435E"/>
    <w:rsid w:val="0090681D"/>
    <w:rsid w:val="009436AB"/>
    <w:rsid w:val="0097472F"/>
    <w:rsid w:val="00974E46"/>
    <w:rsid w:val="00A016A4"/>
    <w:rsid w:val="00A446FD"/>
    <w:rsid w:val="00A86BB1"/>
    <w:rsid w:val="00AF2DBF"/>
    <w:rsid w:val="00B06A06"/>
    <w:rsid w:val="00B93D14"/>
    <w:rsid w:val="00BD3CBE"/>
    <w:rsid w:val="00BF0274"/>
    <w:rsid w:val="00BF655F"/>
    <w:rsid w:val="00CA20FD"/>
    <w:rsid w:val="00CC3066"/>
    <w:rsid w:val="00CD0C8B"/>
    <w:rsid w:val="00CF49E5"/>
    <w:rsid w:val="00D049EC"/>
    <w:rsid w:val="00D54B62"/>
    <w:rsid w:val="00D67401"/>
    <w:rsid w:val="00D77CC0"/>
    <w:rsid w:val="00D844D8"/>
    <w:rsid w:val="00D97E5F"/>
    <w:rsid w:val="00DE353F"/>
    <w:rsid w:val="00E56204"/>
    <w:rsid w:val="00E7180D"/>
    <w:rsid w:val="00E91B84"/>
    <w:rsid w:val="00EA3101"/>
    <w:rsid w:val="00EB572F"/>
    <w:rsid w:val="00ED0793"/>
    <w:rsid w:val="00ED584C"/>
    <w:rsid w:val="00F0066A"/>
    <w:rsid w:val="00F15A98"/>
    <w:rsid w:val="00F570A0"/>
    <w:rsid w:val="00F84547"/>
    <w:rsid w:val="00FB21E4"/>
    <w:rsid w:val="035075F6"/>
    <w:rsid w:val="03FB0DF4"/>
    <w:rsid w:val="0C4E5E32"/>
    <w:rsid w:val="0FF21991"/>
    <w:rsid w:val="1183057E"/>
    <w:rsid w:val="131705E1"/>
    <w:rsid w:val="170B2BB3"/>
    <w:rsid w:val="19D305CB"/>
    <w:rsid w:val="1AC15A62"/>
    <w:rsid w:val="209A5AF5"/>
    <w:rsid w:val="21154D5A"/>
    <w:rsid w:val="294D3BB6"/>
    <w:rsid w:val="29A80723"/>
    <w:rsid w:val="2C076F19"/>
    <w:rsid w:val="350F7EFE"/>
    <w:rsid w:val="39273355"/>
    <w:rsid w:val="3AC702FC"/>
    <w:rsid w:val="497A5F98"/>
    <w:rsid w:val="49D246CF"/>
    <w:rsid w:val="55AF2676"/>
    <w:rsid w:val="57B81486"/>
    <w:rsid w:val="5842772A"/>
    <w:rsid w:val="58FD37D0"/>
    <w:rsid w:val="5B127639"/>
    <w:rsid w:val="5B1E01CB"/>
    <w:rsid w:val="5BE62C0B"/>
    <w:rsid w:val="5F6F16D0"/>
    <w:rsid w:val="6A155836"/>
    <w:rsid w:val="6BC849C4"/>
    <w:rsid w:val="6C7A5CFC"/>
    <w:rsid w:val="6F5E4911"/>
    <w:rsid w:val="6FCF2FC1"/>
    <w:rsid w:val="723A6C34"/>
    <w:rsid w:val="7334084B"/>
    <w:rsid w:val="74B15375"/>
    <w:rsid w:val="79273E57"/>
    <w:rsid w:val="7A293BFF"/>
    <w:rsid w:val="7A454EDD"/>
    <w:rsid w:val="7B317800"/>
    <w:rsid w:val="BFAF921E"/>
    <w:rsid w:val="EDFB8E90"/>
    <w:rsid w:val="EFFBB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4">
    <w:name w:val="heading 1"/>
    <w:basedOn w:val="1"/>
    <w:next w:val="1"/>
    <w:link w:val="25"/>
    <w:qFormat/>
    <w:uiPriority w:val="9"/>
    <w:pPr>
      <w:keepNext/>
      <w:keepLines/>
      <w:spacing w:before="240" w:after="120"/>
      <w:jc w:val="center"/>
      <w:outlineLvl w:val="0"/>
    </w:pPr>
    <w:rPr>
      <w:rFonts w:eastAsia="方正小标宋简体"/>
      <w:b/>
      <w:bCs/>
      <w:kern w:val="44"/>
      <w:sz w:val="44"/>
      <w:szCs w:val="44"/>
    </w:rPr>
  </w:style>
  <w:style w:type="paragraph" w:styleId="5">
    <w:name w:val="heading 2"/>
    <w:basedOn w:val="1"/>
    <w:next w:val="1"/>
    <w:link w:val="26"/>
    <w:qFormat/>
    <w:uiPriority w:val="99"/>
    <w:pPr>
      <w:keepNext/>
      <w:keepLines/>
      <w:jc w:val="left"/>
      <w:outlineLvl w:val="1"/>
    </w:pPr>
    <w:rPr>
      <w:rFonts w:eastAsia="黑体"/>
      <w:b/>
      <w:bCs/>
      <w:kern w:val="0"/>
      <w:sz w:val="30"/>
      <w:szCs w:val="32"/>
    </w:rPr>
  </w:style>
  <w:style w:type="paragraph" w:styleId="6">
    <w:name w:val="heading 3"/>
    <w:basedOn w:val="1"/>
    <w:next w:val="1"/>
    <w:link w:val="27"/>
    <w:qFormat/>
    <w:uiPriority w:val="9"/>
    <w:pPr>
      <w:keepNext/>
      <w:keepLines/>
      <w:jc w:val="left"/>
      <w:outlineLvl w:val="2"/>
    </w:pPr>
    <w:rPr>
      <w:b/>
      <w:bCs/>
      <w:kern w:val="0"/>
      <w:szCs w:val="32"/>
    </w:rPr>
  </w:style>
  <w:style w:type="paragraph" w:styleId="7">
    <w:name w:val="heading 4"/>
    <w:basedOn w:val="1"/>
    <w:next w:val="1"/>
    <w:link w:val="28"/>
    <w:qFormat/>
    <w:uiPriority w:val="9"/>
    <w:pPr>
      <w:keepNext/>
      <w:keepLines/>
      <w:outlineLvl w:val="3"/>
    </w:pPr>
    <w:rPr>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8">
    <w:name w:val="annotation text"/>
    <w:basedOn w:val="1"/>
    <w:link w:val="29"/>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37"/>
    <w:semiHidden/>
    <w:qFormat/>
    <w:uiPriority w:val="99"/>
    <w:pPr>
      <w:ind w:left="100" w:leftChars="2500"/>
    </w:pPr>
  </w:style>
  <w:style w:type="paragraph" w:styleId="11">
    <w:name w:val="Balloon Text"/>
    <w:basedOn w:val="1"/>
    <w:link w:val="38"/>
    <w:semiHidden/>
    <w:qFormat/>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060"/>
      </w:tabs>
      <w:spacing w:line="440" w:lineRule="exact"/>
    </w:pPr>
    <w:rPr>
      <w:rFonts w:eastAsia="黑体"/>
      <w:b/>
      <w:sz w:val="24"/>
    </w:rPr>
  </w:style>
  <w:style w:type="paragraph" w:styleId="15">
    <w:name w:val="toc 2"/>
    <w:basedOn w:val="1"/>
    <w:next w:val="1"/>
    <w:unhideWhenUsed/>
    <w:qFormat/>
    <w:uiPriority w:val="39"/>
    <w:pPr>
      <w:ind w:left="420" w:leftChars="200"/>
    </w:pPr>
  </w:style>
  <w:style w:type="paragraph" w:styleId="16">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paragraph" w:styleId="17">
    <w:name w:val="annotation subject"/>
    <w:basedOn w:val="8"/>
    <w:next w:val="8"/>
    <w:link w:val="36"/>
    <w:semiHidden/>
    <w:qFormat/>
    <w:uiPriority w:val="99"/>
    <w:rPr>
      <w:b/>
      <w:bCs/>
    </w:rPr>
  </w:style>
  <w:style w:type="character" w:styleId="20">
    <w:name w:val="Strong"/>
    <w:qFormat/>
    <w:uiPriority w:val="22"/>
    <w:rPr>
      <w:b/>
      <w:bCs/>
    </w:rPr>
  </w:style>
  <w:style w:type="character" w:styleId="21">
    <w:name w:val="page number"/>
    <w:basedOn w:val="19"/>
    <w:qFormat/>
    <w:uiPriority w:val="99"/>
  </w:style>
  <w:style w:type="character" w:styleId="22">
    <w:name w:val="FollowedHyperlink"/>
    <w:semiHidden/>
    <w:qFormat/>
    <w:uiPriority w:val="99"/>
    <w:rPr>
      <w:color w:val="800080"/>
      <w:u w:val="single"/>
    </w:rPr>
  </w:style>
  <w:style w:type="character" w:styleId="23">
    <w:name w:val="Hyperlink"/>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4"/>
    <w:qFormat/>
    <w:uiPriority w:val="9"/>
    <w:rPr>
      <w:rFonts w:ascii="Times New Roman" w:hAnsi="Times New Roman" w:eastAsia="方正小标宋简体"/>
      <w:b/>
      <w:bCs/>
      <w:kern w:val="44"/>
      <w:sz w:val="44"/>
      <w:szCs w:val="44"/>
    </w:rPr>
  </w:style>
  <w:style w:type="character" w:customStyle="1" w:styleId="26">
    <w:name w:val="标题 2 Char"/>
    <w:link w:val="5"/>
    <w:qFormat/>
    <w:uiPriority w:val="9"/>
    <w:rPr>
      <w:rFonts w:ascii="Times New Roman" w:hAnsi="Times New Roman" w:eastAsia="黑体"/>
      <w:b/>
      <w:bCs/>
      <w:sz w:val="30"/>
      <w:szCs w:val="32"/>
    </w:rPr>
  </w:style>
  <w:style w:type="character" w:customStyle="1" w:styleId="27">
    <w:name w:val="标题 3 Char"/>
    <w:link w:val="6"/>
    <w:qFormat/>
    <w:uiPriority w:val="9"/>
    <w:rPr>
      <w:rFonts w:ascii="Times New Roman" w:hAnsi="Times New Roman" w:eastAsia="仿宋_GB2312"/>
      <w:b/>
      <w:bCs/>
      <w:sz w:val="28"/>
      <w:szCs w:val="32"/>
    </w:rPr>
  </w:style>
  <w:style w:type="character" w:customStyle="1" w:styleId="28">
    <w:name w:val="标题 4 Char"/>
    <w:link w:val="7"/>
    <w:qFormat/>
    <w:uiPriority w:val="9"/>
    <w:rPr>
      <w:rFonts w:ascii="Times New Roman" w:hAnsi="Times New Roman" w:eastAsia="仿宋_GB2312"/>
      <w:b/>
      <w:bCs/>
      <w:kern w:val="2"/>
      <w:sz w:val="28"/>
      <w:szCs w:val="28"/>
    </w:rPr>
  </w:style>
  <w:style w:type="character" w:customStyle="1" w:styleId="29">
    <w:name w:val="批注文字 Char"/>
    <w:link w:val="8"/>
    <w:qFormat/>
    <w:uiPriority w:val="99"/>
    <w:rPr>
      <w:rFonts w:ascii="Times New Roman" w:hAnsi="Times New Roman" w:eastAsia="仿宋_GB2312"/>
      <w:kern w:val="2"/>
      <w:sz w:val="28"/>
      <w:szCs w:val="24"/>
    </w:rPr>
  </w:style>
  <w:style w:type="paragraph" w:styleId="30">
    <w:name w:val="No Spacing"/>
    <w:qFormat/>
    <w:uiPriority w:val="1"/>
    <w:pPr>
      <w:widowControl w:val="0"/>
      <w:topLinePunct/>
      <w:ind w:firstLine="200" w:firstLineChars="200"/>
      <w:jc w:val="both"/>
    </w:pPr>
    <w:rPr>
      <w:rFonts w:ascii="Times New Roman" w:hAnsi="Times New Roman" w:eastAsia="仿宋_GB2312" w:cs="Times New Roman"/>
      <w:kern w:val="2"/>
      <w:sz w:val="28"/>
      <w:szCs w:val="24"/>
      <w:lang w:val="en-US" w:eastAsia="zh-CN" w:bidi="ar-SA"/>
    </w:rPr>
  </w:style>
  <w:style w:type="paragraph" w:styleId="31">
    <w:name w:val="List Paragraph"/>
    <w:basedOn w:val="1"/>
    <w:qFormat/>
    <w:uiPriority w:val="99"/>
    <w:pPr>
      <w:ind w:firstLine="420"/>
    </w:pPr>
  </w:style>
  <w:style w:type="paragraph" w:customStyle="1" w:styleId="32">
    <w:name w:val="TOC Heading"/>
    <w:basedOn w:val="4"/>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3">
    <w:name w:val="目录 31"/>
    <w:basedOn w:val="1"/>
    <w:next w:val="1"/>
    <w:unhideWhenUsed/>
    <w:qFormat/>
    <w:uiPriority w:val="39"/>
    <w:pPr>
      <w:ind w:left="560"/>
      <w:jc w:val="left"/>
    </w:pPr>
    <w:rPr>
      <w:rFonts w:ascii="Calibri" w:hAnsi="Calibri" w:cs="Calibri"/>
      <w:i/>
      <w:iCs/>
      <w:sz w:val="20"/>
      <w:szCs w:val="20"/>
    </w:rPr>
  </w:style>
  <w:style w:type="paragraph" w:customStyle="1" w:styleId="34">
    <w:name w:val="目录 11"/>
    <w:basedOn w:val="1"/>
    <w:next w:val="1"/>
    <w:unhideWhenUsed/>
    <w:qFormat/>
    <w:uiPriority w:val="39"/>
    <w:pPr>
      <w:spacing w:before="120" w:after="120"/>
      <w:jc w:val="left"/>
    </w:pPr>
    <w:rPr>
      <w:rFonts w:ascii="Calibri" w:hAnsi="Calibri" w:cs="Calibri"/>
      <w:b/>
      <w:bCs/>
      <w:caps/>
      <w:sz w:val="20"/>
      <w:szCs w:val="20"/>
    </w:rPr>
  </w:style>
  <w:style w:type="paragraph" w:customStyle="1" w:styleId="35">
    <w:name w:val="目录 21"/>
    <w:basedOn w:val="1"/>
    <w:next w:val="1"/>
    <w:unhideWhenUsed/>
    <w:qFormat/>
    <w:uiPriority w:val="39"/>
    <w:pPr>
      <w:ind w:left="280"/>
      <w:jc w:val="left"/>
    </w:pPr>
    <w:rPr>
      <w:rFonts w:ascii="Calibri" w:hAnsi="Calibri" w:cs="Calibri"/>
      <w:smallCaps/>
      <w:sz w:val="20"/>
      <w:szCs w:val="20"/>
    </w:rPr>
  </w:style>
  <w:style w:type="character" w:customStyle="1" w:styleId="36">
    <w:name w:val="批注主题 Char"/>
    <w:basedOn w:val="29"/>
    <w:link w:val="17"/>
    <w:semiHidden/>
    <w:qFormat/>
    <w:uiPriority w:val="99"/>
    <w:rPr>
      <w:rFonts w:ascii="等线" w:hAnsi="等线" w:eastAsia="等线" w:cs="等线"/>
      <w:b/>
      <w:bCs/>
      <w:sz w:val="21"/>
      <w:szCs w:val="21"/>
    </w:rPr>
  </w:style>
  <w:style w:type="character" w:customStyle="1" w:styleId="37">
    <w:name w:val="日期 Char"/>
    <w:basedOn w:val="19"/>
    <w:link w:val="10"/>
    <w:semiHidden/>
    <w:qFormat/>
    <w:uiPriority w:val="99"/>
    <w:rPr>
      <w:rFonts w:ascii="等线" w:hAnsi="等线" w:eastAsia="等线" w:cs="等线"/>
      <w:kern w:val="2"/>
      <w:sz w:val="21"/>
      <w:szCs w:val="21"/>
    </w:rPr>
  </w:style>
  <w:style w:type="character" w:customStyle="1" w:styleId="38">
    <w:name w:val="批注框文本 Char"/>
    <w:basedOn w:val="19"/>
    <w:link w:val="11"/>
    <w:semiHidden/>
    <w:qFormat/>
    <w:uiPriority w:val="99"/>
    <w:rPr>
      <w:rFonts w:ascii="等线" w:hAnsi="等线" w:eastAsia="等线" w:cs="等线"/>
      <w:kern w:val="2"/>
      <w:sz w:val="18"/>
      <w:szCs w:val="18"/>
    </w:rPr>
  </w:style>
  <w:style w:type="character" w:customStyle="1" w:styleId="39">
    <w:name w:val="页脚 Char"/>
    <w:basedOn w:val="19"/>
    <w:link w:val="12"/>
    <w:qFormat/>
    <w:uiPriority w:val="99"/>
    <w:rPr>
      <w:rFonts w:ascii="等线" w:hAnsi="等线" w:eastAsia="等线" w:cs="等线"/>
      <w:kern w:val="2"/>
      <w:sz w:val="18"/>
      <w:szCs w:val="18"/>
    </w:rPr>
  </w:style>
  <w:style w:type="character" w:customStyle="1" w:styleId="40">
    <w:name w:val="页眉 Char"/>
    <w:basedOn w:val="19"/>
    <w:link w:val="13"/>
    <w:qFormat/>
    <w:uiPriority w:val="99"/>
    <w:rPr>
      <w:rFonts w:ascii="等线" w:hAnsi="等线" w:eastAsia="等线" w:cs="等线"/>
      <w:kern w:val="2"/>
      <w:sz w:val="18"/>
      <w:szCs w:val="18"/>
    </w:rPr>
  </w:style>
  <w:style w:type="paragraph" w:customStyle="1" w:styleId="41">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
    <w:name w:val="xl77"/>
    <w:basedOn w:val="1"/>
    <w:qFormat/>
    <w:uiPriority w:val="99"/>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3">
    <w:name w:val="xl78"/>
    <w:basedOn w:val="1"/>
    <w:qFormat/>
    <w:uiPriority w:val="99"/>
    <w:pPr>
      <w:widowControl/>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79"/>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eastAsia="宋体" w:cs="宋体"/>
      <w:kern w:val="0"/>
      <w:sz w:val="20"/>
      <w:szCs w:val="20"/>
    </w:rPr>
  </w:style>
  <w:style w:type="paragraph" w:customStyle="1" w:styleId="45">
    <w:name w:val="xl80"/>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46">
    <w:name w:val="xl81"/>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47">
    <w:name w:val="xl82"/>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48">
    <w:name w:val="xl83"/>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49">
    <w:name w:val="xl84"/>
    <w:basedOn w:val="1"/>
    <w:qFormat/>
    <w:uiPriority w:val="99"/>
    <w:pPr>
      <w:widowControl/>
      <w:pBdr>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50">
    <w:name w:val="xl85"/>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left"/>
      <w:textAlignment w:val="center"/>
    </w:pPr>
    <w:rPr>
      <w:rFonts w:ascii="宋体" w:hAnsi="宋体" w:eastAsia="宋体" w:cs="宋体"/>
      <w:kern w:val="0"/>
      <w:sz w:val="20"/>
      <w:szCs w:val="20"/>
    </w:rPr>
  </w:style>
  <w:style w:type="paragraph" w:customStyle="1" w:styleId="51">
    <w:name w:val="xl86"/>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52">
    <w:name w:val="xl87"/>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53">
    <w:name w:val="xl88"/>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54">
    <w:name w:val="xl89"/>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55">
    <w:name w:val="xl90"/>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56">
    <w:name w:val="xl91"/>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57">
    <w:name w:val="xl92"/>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58">
    <w:name w:val="xl93"/>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59">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0">
    <w:name w:val="xl95"/>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1">
    <w:name w:val="xl96"/>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2">
    <w:name w:val="xl97"/>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3">
    <w:name w:val="xl98"/>
    <w:basedOn w:val="1"/>
    <w:qFormat/>
    <w:uiPriority w:val="99"/>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4">
    <w:name w:val="xl99"/>
    <w:basedOn w:val="1"/>
    <w:qFormat/>
    <w:uiPriority w:val="99"/>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5">
    <w:name w:val="xl100"/>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66">
    <w:name w:val="抄 送"/>
    <w:basedOn w:val="1"/>
    <w:qFormat/>
    <w:uiPriority w:val="0"/>
    <w:pPr>
      <w:framePr w:wrap="notBeside" w:vAnchor="margin" w:hAnchor="margin" w:yAlign="bottom"/>
    </w:pPr>
    <w:rPr>
      <w:rFonts w:ascii="Calibri" w:hAnsi="Calibri" w:eastAsia="仿宋_GB2312" w:cs="Calibri"/>
      <w:sz w:val="32"/>
      <w:szCs w:val="32"/>
    </w:rPr>
  </w:style>
  <w:style w:type="paragraph" w:customStyle="1" w:styleId="67">
    <w:name w:val="xl65"/>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4"/>
      <w:szCs w:val="24"/>
    </w:rPr>
  </w:style>
  <w:style w:type="paragraph" w:customStyle="1" w:styleId="7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77">
    <w:name w:val="xl75"/>
    <w:basedOn w:val="1"/>
    <w:qFormat/>
    <w:uiPriority w:val="99"/>
    <w:pPr>
      <w:widowControl/>
      <w:spacing w:before="100" w:beforeAutospacing="1" w:after="100" w:afterAutospacing="1"/>
      <w:jc w:val="center"/>
    </w:pPr>
    <w:rPr>
      <w:rFonts w:ascii="宋体" w:hAnsi="宋体" w:eastAsia="宋体" w:cs="宋体"/>
      <w:b/>
      <w:bCs/>
      <w:kern w:val="0"/>
      <w:sz w:val="20"/>
      <w:szCs w:val="20"/>
    </w:rPr>
  </w:style>
  <w:style w:type="paragraph" w:customStyle="1" w:styleId="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
    <w:name w:val="列出段落1"/>
    <w:basedOn w:val="1"/>
    <w:qFormat/>
    <w:uiPriority w:val="99"/>
    <w:pPr>
      <w:ind w:firstLine="420" w:firstLineChars="200"/>
    </w:pPr>
    <w:rPr>
      <w:rFonts w:ascii="Calibri" w:hAnsi="Calibri" w:eastAsia="宋体"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1243</Words>
  <Characters>1356</Characters>
  <Lines>98</Lines>
  <Paragraphs>27</Paragraphs>
  <TotalTime>6</TotalTime>
  <ScaleCrop>false</ScaleCrop>
  <LinksUpToDate>false</LinksUpToDate>
  <CharactersWithSpaces>1398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2020-08-13T09:04:00Z</dcterms:created>
  <dc:creator>微软用户</dc:creator>
  <cp:lastModifiedBy>Administrator</cp:lastModifiedBy>
  <cp:lastPrinted>2023-04-10T02:37:00Z</cp:lastPrinted>
  <dcterms:modified xsi:type="dcterms:W3CDTF">2023-09-15T03:28:09Z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E9756F233DA64B8EB8236FE0D918A3EC</vt:lpwstr>
  </property>
</Properties>
</file>