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第六部分  附件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u w:val="none"/>
          <w:lang w:val="en-US" w:eastAsia="zh-CN"/>
        </w:rPr>
      </w:pPr>
      <w:r>
        <w:rPr>
          <w:rFonts w:hint="eastAsia" w:ascii="黑体" w:hAnsi="黑体" w:eastAsia="黑体" w:cs="黑体"/>
          <w:u w:val="none"/>
          <w:lang w:val="en-US" w:eastAsia="zh-CN"/>
        </w:rPr>
        <w:t>一、</w:t>
      </w:r>
      <w:bookmarkStart w:id="0" w:name="_GoBack"/>
      <w:r>
        <w:rPr>
          <w:rFonts w:hint="eastAsia" w:ascii="黑体" w:hAnsi="黑体" w:eastAsia="黑体" w:cs="黑体"/>
          <w:u w:val="none"/>
          <w:lang w:val="en-US" w:eastAsia="zh-CN"/>
        </w:rPr>
        <w:t>2022年度院士专家工作站建设管理项目绩效自评表</w:t>
      </w:r>
    </w:p>
    <w:bookmarkEnd w:id="0"/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院士专家工作站建设管理项目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襄阳市科学技术协会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襄阳市院士专家联络服务中心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1、部门预算项目 □ 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专项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政府性基金项目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　４、其他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1、持续性项目     √   2、新增性项目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1、常年性项目    √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50.63万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50.27万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99.29％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19.86分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日常管理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≤26万元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26万元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招商活动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≤3万元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科创中国活动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培训活动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≤5万元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建站数量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15家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16家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成果宣传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8次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专家对接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2名院士，多名专家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10名院士，100余名专家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按目标完成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按目标完成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增强社会效益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全市高新企业创新创造活力不断增强，全市性科技创新活动蓬勃开展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napToGrid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达到服务对象基本满意90%以上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99.86分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cols w:space="72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D0B67"/>
    <w:rsid w:val="6B976294"/>
    <w:rsid w:val="7E7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8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2023-09-28T15:49:00Z</dcterms:created>
  <dc:creator>suer</dc:creator>
  <cp:lastModifiedBy>suer</cp:lastModifiedBy>
  <dcterms:modified xsi:type="dcterms:W3CDTF">2023-09-28T16:38:51Z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632BF7CA7AFF29DA9B3B15658498088B</vt:lpwstr>
  </property>
</Properties>
</file>